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6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:lang w:val="ru-RU"/>
          <w14:textFill>
            <w14:solidFill>
              <w14:srgbClr w14:val="FF1A00"/>
            </w14:solidFill>
          </w14:textFill>
        </w:rPr>
        <w:t>Внимание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:lang w:val="en-US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329562</wp:posOffset>
            </wp:positionH>
            <wp:positionV relativeFrom="line">
              <wp:posOffset>15397</wp:posOffset>
            </wp:positionV>
            <wp:extent cx="3442528" cy="2262235"/>
            <wp:effectExtent l="0" t="0" r="0" b="0"/>
            <wp:wrapSquare wrapText="bothSides" distL="203200" distR="203200" distT="203200" distB="203200"/>
            <wp:docPr id="1073741825" name="officeArt object" descr="logo-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ru.png" descr="logo-ru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6" t="0" r="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442528" cy="22622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400" w:line="420" w:lineRule="atLeast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Учеников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1-11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классов и учителей приглашаем участвовать в конкурсах «Бр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ru-RU"/>
        </w:rPr>
        <w:t>э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йн Ринг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6"/>
          <w:szCs w:val="36"/>
          <w:rtl w:val="0"/>
          <w:lang w:val="ru-RU"/>
        </w:rPr>
        <w:t>4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 -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Весенняя сессия» для учащихся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1-11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классов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Участие в конкурсах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«Бр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ru-RU"/>
        </w:rPr>
        <w:t>э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йн Ринг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2"/>
          <w:szCs w:val="32"/>
          <w:rtl w:val="0"/>
          <w:lang w:val="ru-RU"/>
        </w:rPr>
        <w:t>4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 -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Весенняя сессия»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возможн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о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 любое время с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марта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202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4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включительно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10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конкурсов по различным предметам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русский язык и литература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английский язык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математика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биология и окружающий мир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информатика и ИКТ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физика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химия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история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география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обществознание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Цель конкурсов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-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повышение мотивации учащихся к обучению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Задания различной сложности соответствуют учебной программе и разделены на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уровней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соответствующих классам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40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минут на выполнение всех заданий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(1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урок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).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Все участники получат именные дипломы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грамоты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 xml:space="preserve">и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«Брэйн Ринг»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 xml:space="preserve"> ручки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Так же смогут выиграть другие ценные призы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>!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Учителя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кураторы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которые зарегистрируют своих учеников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получат сертификат организатора конкурсов и денежную компенсацию 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30%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от суммы взносов за участие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Учителя участников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которые получат дипломы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1-3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степеней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получат свидетельства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подтверждающие эти достижения учеников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Ученики могут участвовать в любое удобное время не только в школе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но и дома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поэтому дистанционное обучение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-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не помеха для участия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 Участие в конкурсах проходит на сайте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www.brainring.ru</w:t>
      </w:r>
    </w:p>
    <w:p>
      <w:pPr>
        <w:pStyle w:val="Normal (Web)"/>
        <w:spacing w:before="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Стоимость участия одного ученика в конкурсах 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ru-RU"/>
        </w:rPr>
        <w:t>20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0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ru-RU"/>
        </w:rPr>
        <w:t>рублей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Р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еєстрація на участь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та докладніше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www.brainring.ru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